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43" w:rsidRDefault="002F6343" w:rsidP="00210B98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DJEČJI VRTIĆ PLOČE</w:t>
      </w:r>
    </w:p>
    <w:p w:rsidR="002F6343" w:rsidRDefault="002F6343" w:rsidP="00210B98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Trg bana Josipa Jelačića 10</w:t>
      </w:r>
    </w:p>
    <w:p w:rsidR="002F6343" w:rsidRDefault="002F6343" w:rsidP="00210B98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20 340  Ploče</w:t>
      </w:r>
    </w:p>
    <w:p w:rsidR="002F6343" w:rsidRDefault="00210B98" w:rsidP="00210B98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KLASA:112-03/19</w:t>
      </w:r>
      <w:r w:rsidR="002F6343">
        <w:rPr>
          <w:rFonts w:ascii="Verdana" w:hAnsi="Verdana"/>
          <w:sz w:val="18"/>
          <w:szCs w:val="18"/>
        </w:rPr>
        <w:t>-01/01</w:t>
      </w:r>
    </w:p>
    <w:p w:rsidR="002F6343" w:rsidRDefault="002F6343" w:rsidP="00210B98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URBROJ:2165-08-05-1</w:t>
      </w:r>
      <w:r w:rsidR="00210B98">
        <w:rPr>
          <w:rFonts w:ascii="Verdana" w:hAnsi="Verdana"/>
          <w:sz w:val="18"/>
          <w:szCs w:val="18"/>
        </w:rPr>
        <w:t>9-</w:t>
      </w:r>
      <w:r w:rsidR="004225AA">
        <w:rPr>
          <w:rFonts w:ascii="Verdana" w:hAnsi="Verdana"/>
          <w:sz w:val="18"/>
          <w:szCs w:val="18"/>
        </w:rPr>
        <w:t>561</w:t>
      </w:r>
      <w:bookmarkStart w:id="0" w:name="_GoBack"/>
      <w:bookmarkEnd w:id="0"/>
    </w:p>
    <w:p w:rsidR="0014118C" w:rsidRPr="009D3B46" w:rsidRDefault="00DF1760" w:rsidP="0014118C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Ploče, 08</w:t>
      </w:r>
      <w:r w:rsidR="0014118C">
        <w:rPr>
          <w:rFonts w:ascii="Verdana" w:hAnsi="Verdana"/>
          <w:sz w:val="18"/>
          <w:szCs w:val="18"/>
        </w:rPr>
        <w:t>.4.2019</w:t>
      </w:r>
      <w:r w:rsidR="0014118C" w:rsidRPr="009D3B46">
        <w:rPr>
          <w:rFonts w:ascii="Verdana" w:hAnsi="Verdana"/>
          <w:sz w:val="18"/>
          <w:szCs w:val="18"/>
        </w:rPr>
        <w:t>. godine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temelju čl. 26. Zakona o predškolskom odgoju i obrazovanju (NN 10/97,107/07,94/13), čl. 19. Pravilnika o unutarnjem ustrojstvu i načinu rada DV Ploče , čl. 50. Statuta Dječjeg vrtića Ploče i čl. 7. Pravilnika o radu Dječjeg vrtića Ploče,</w:t>
      </w:r>
      <w:r w:rsidR="00155070">
        <w:rPr>
          <w:rFonts w:ascii="Verdana" w:hAnsi="Verdana"/>
          <w:sz w:val="18"/>
          <w:szCs w:val="18"/>
        </w:rPr>
        <w:t xml:space="preserve"> </w:t>
      </w:r>
      <w:r w:rsidR="00062FE4">
        <w:rPr>
          <w:rFonts w:ascii="Verdana" w:hAnsi="Verdana"/>
          <w:sz w:val="18"/>
          <w:szCs w:val="18"/>
        </w:rPr>
        <w:t xml:space="preserve">vezano za projekt“Dječji vrtić Ploče djeci i roditeljima“koji je financiran u okviru Operativnog programa Učinkoviti ljudski potencijali 2014.-2020. </w:t>
      </w:r>
      <w:r w:rsidR="00155070">
        <w:rPr>
          <w:rFonts w:ascii="Verdana" w:hAnsi="Verdana"/>
          <w:sz w:val="18"/>
          <w:szCs w:val="18"/>
        </w:rPr>
        <w:t xml:space="preserve"> i</w:t>
      </w:r>
      <w:r w:rsidR="00062FE4">
        <w:rPr>
          <w:rFonts w:ascii="Verdana" w:hAnsi="Verdana"/>
          <w:sz w:val="18"/>
          <w:szCs w:val="18"/>
        </w:rPr>
        <w:t>z sredstava Europskog socijalnog Fonda</w:t>
      </w:r>
      <w:r w:rsidR="00155070">
        <w:rPr>
          <w:rFonts w:ascii="Verdana" w:hAnsi="Verdana"/>
          <w:sz w:val="18"/>
          <w:szCs w:val="18"/>
        </w:rPr>
        <w:t xml:space="preserve"> (partner Gradu Pločama u ovom projektu je Dječji vrtić Ploče), </w:t>
      </w:r>
      <w:r>
        <w:rPr>
          <w:rFonts w:ascii="Verdana" w:hAnsi="Verdana"/>
          <w:sz w:val="18"/>
          <w:szCs w:val="18"/>
        </w:rPr>
        <w:t xml:space="preserve"> Upravno vijeće </w:t>
      </w:r>
      <w:r w:rsidR="00062FE4">
        <w:rPr>
          <w:rFonts w:ascii="Verdana" w:hAnsi="Verdana"/>
          <w:sz w:val="18"/>
          <w:szCs w:val="18"/>
        </w:rPr>
        <w:t>DV Ploče na 23</w:t>
      </w:r>
      <w:r>
        <w:rPr>
          <w:rFonts w:ascii="Verdana" w:hAnsi="Verdana"/>
          <w:sz w:val="18"/>
          <w:szCs w:val="18"/>
        </w:rPr>
        <w:t>. red</w:t>
      </w:r>
      <w:r w:rsidR="00DF1760">
        <w:rPr>
          <w:rFonts w:ascii="Verdana" w:hAnsi="Verdana"/>
          <w:sz w:val="18"/>
          <w:szCs w:val="18"/>
        </w:rPr>
        <w:t>ovnoj  sjednici održanoj dana 08</w:t>
      </w:r>
      <w:r w:rsidR="00062FE4">
        <w:rPr>
          <w:rFonts w:ascii="Verdana" w:hAnsi="Verdana"/>
          <w:sz w:val="18"/>
          <w:szCs w:val="18"/>
        </w:rPr>
        <w:t>.04.2019</w:t>
      </w:r>
      <w:r>
        <w:rPr>
          <w:rFonts w:ascii="Verdana" w:hAnsi="Verdana"/>
          <w:sz w:val="18"/>
          <w:szCs w:val="18"/>
        </w:rPr>
        <w:t xml:space="preserve">. godine, donijelo je Odluku o raspisivanju 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N A T J E Č A J A </w:t>
      </w: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za radna mjesta:  odgojitelji  predškolske djece (M/Ž)</w:t>
      </w: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</w:p>
    <w:p w:rsidR="002F6343" w:rsidRPr="00155070" w:rsidRDefault="00062FE4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  izvršitelja/ice  na puno </w:t>
      </w:r>
      <w:r w:rsidR="002F6343">
        <w:rPr>
          <w:rFonts w:ascii="Verdana" w:hAnsi="Verdana"/>
          <w:b/>
          <w:sz w:val="18"/>
          <w:szCs w:val="18"/>
        </w:rPr>
        <w:t xml:space="preserve">određeno  radno vrijeme u Dječji vrtić Ploče </w:t>
      </w:r>
      <w:r w:rsidR="00FE1D24">
        <w:rPr>
          <w:rFonts w:ascii="Verdana" w:hAnsi="Verdana"/>
          <w:b/>
          <w:sz w:val="18"/>
          <w:szCs w:val="18"/>
        </w:rPr>
        <w:t>do 14.07.2021.godine</w:t>
      </w:r>
    </w:p>
    <w:p w:rsidR="002F6343" w:rsidRPr="00155070" w:rsidRDefault="002F6343" w:rsidP="002F6343">
      <w:pPr>
        <w:spacing w:after="0"/>
        <w:ind w:left="720"/>
        <w:rPr>
          <w:rFonts w:ascii="Verdana" w:hAnsi="Verdana"/>
          <w:b/>
          <w:sz w:val="18"/>
          <w:szCs w:val="18"/>
        </w:rPr>
      </w:pPr>
    </w:p>
    <w:p w:rsidR="002F6343" w:rsidRDefault="002F6343" w:rsidP="002F6343">
      <w:pPr>
        <w:spacing w:after="0"/>
        <w:ind w:left="720"/>
        <w:rPr>
          <w:rFonts w:ascii="Verdana" w:hAnsi="Verdana"/>
          <w:b/>
          <w:sz w:val="18"/>
          <w:szCs w:val="18"/>
        </w:rPr>
      </w:pPr>
    </w:p>
    <w:p w:rsidR="002F6343" w:rsidRDefault="002F6343" w:rsidP="00155070">
      <w:pPr>
        <w:spacing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Uvjeti: </w:t>
      </w:r>
      <w:r>
        <w:rPr>
          <w:rFonts w:ascii="Verdana" w:hAnsi="Verdana"/>
          <w:sz w:val="18"/>
          <w:szCs w:val="18"/>
        </w:rPr>
        <w:t>prema čl. 24. Zakona o predškolskom odgoju i obrazovanja (NN 10/97,107/07, 94/13)</w:t>
      </w:r>
    </w:p>
    <w:p w:rsidR="002F6343" w:rsidRDefault="002F6343" w:rsidP="00155070">
      <w:pPr>
        <w:spacing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Uz prijavu kandidati su dužni priložiti:</w:t>
      </w: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diplome o stečenoj stručnoj spremi</w:t>
      </w: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uvjerenja o položenom stručnom ispitu</w:t>
      </w: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potvrdu iz elektroničke baze podataka Hrvatskog zavoda za mirovinsko osiguranje o radno – pravnom statusu </w:t>
      </w: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domovnice</w:t>
      </w: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o nekažnjavanju (ne stariju od 30 dana)</w:t>
      </w:r>
    </w:p>
    <w:p w:rsidR="002F6343" w:rsidRDefault="002F6343" w:rsidP="002F6343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životopis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Ako kandidat ostvaruje pravo prednosti pri zapošljavanju prema Zakonu o pravima prednosti hrvatskih branitelja pri zapošljavanju, u prijavi na natječaj pozvat će se na pravo i priložiti cjelovitu dokumentaciju  kojom se dokazuje prednost pri zapošljavanju pod jednakim uvjetima.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da osoba nije pravomoćno osuđena ili da se protiv nje ne vodi postupak za neko od kaznenih ili prekršajnih djela iz čl.25. Zakona o predškolskom odgoju i obrazovanju, Ustanova će zatražiti po službenoj dužnosti, nakon obavljenog izbora kandidata.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155070">
      <w:pPr>
        <w:spacing w:after="0"/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Rok za podnošenje prijava na natječaj je osam dana od dana objave natječaja.</w:t>
      </w:r>
    </w:p>
    <w:p w:rsidR="002F6343" w:rsidRDefault="002F6343" w:rsidP="002F6343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Prijave na natječaj slati</w:t>
      </w:r>
      <w:r>
        <w:rPr>
          <w:rFonts w:ascii="Verdana" w:hAnsi="Verdana"/>
          <w:b/>
          <w:sz w:val="18"/>
          <w:szCs w:val="18"/>
        </w:rPr>
        <w:t xml:space="preserve"> putem pošte ili osobno na adresu: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155070" w:rsidRDefault="002F6343" w:rsidP="002F6343">
      <w:pPr>
        <w:tabs>
          <w:tab w:val="left" w:pos="291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</w:p>
    <w:p w:rsidR="00155070" w:rsidRDefault="00155070" w:rsidP="002F6343">
      <w:pPr>
        <w:tabs>
          <w:tab w:val="left" w:pos="2910"/>
        </w:tabs>
        <w:spacing w:after="0"/>
        <w:rPr>
          <w:rFonts w:ascii="Verdana" w:hAnsi="Verdana"/>
          <w:sz w:val="18"/>
          <w:szCs w:val="18"/>
        </w:rPr>
      </w:pPr>
    </w:p>
    <w:p w:rsidR="002F6343" w:rsidRDefault="00155070" w:rsidP="00155070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                          </w:t>
      </w:r>
      <w:r w:rsidR="002F6343">
        <w:rPr>
          <w:rFonts w:ascii="Verdana" w:hAnsi="Verdana"/>
          <w:b/>
          <w:i/>
          <w:sz w:val="18"/>
          <w:szCs w:val="18"/>
        </w:rPr>
        <w:t>DJEČJI VRTIĆ PLOČE</w:t>
      </w:r>
    </w:p>
    <w:p w:rsidR="002F6343" w:rsidRDefault="002F6343" w:rsidP="002F6343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                Trg bana Josipa Jelačića 10</w:t>
      </w:r>
    </w:p>
    <w:p w:rsidR="002F6343" w:rsidRDefault="002F6343" w:rsidP="002F6343">
      <w:pPr>
        <w:tabs>
          <w:tab w:val="left" w:pos="2910"/>
        </w:tabs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ab/>
        <w:t xml:space="preserve">    20 340 Ploče</w:t>
      </w:r>
    </w:p>
    <w:p w:rsidR="002F6343" w:rsidRDefault="002F6343" w:rsidP="002F6343">
      <w:pPr>
        <w:spacing w:after="0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s naznakom: «za natječaj za odgojitelja- ne otvarati»</w:t>
      </w:r>
    </w:p>
    <w:p w:rsidR="002F6343" w:rsidRDefault="002F6343" w:rsidP="002F6343">
      <w:pPr>
        <w:spacing w:after="0"/>
        <w:rPr>
          <w:rFonts w:ascii="Verdana" w:hAnsi="Verdana"/>
          <w:b/>
          <w:i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Nepravodobne i nepotpune ponude neće se razmatrati.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će biti obaviješteni o rezultatima natječaja, uz povrat natječajne dokumentacije.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tabs>
          <w:tab w:val="left" w:pos="5535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  Predsjednica UV DV Ploče:</w:t>
      </w:r>
    </w:p>
    <w:p w:rsidR="002F6343" w:rsidRDefault="002F6343" w:rsidP="002F6343">
      <w:pPr>
        <w:tabs>
          <w:tab w:val="left" w:pos="606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Ivana Miličević</w:t>
      </w:r>
    </w:p>
    <w:p w:rsidR="002F6343" w:rsidRDefault="002F6343" w:rsidP="002F6343">
      <w:pPr>
        <w:spacing w:after="0"/>
        <w:rPr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Ovaj natječaj objavljen je na mrežnim stranicama HZZ, Dječjeg vrtića Ploče i Oglasnoj ploči Dječ</w:t>
      </w:r>
      <w:r w:rsidR="00DF1760">
        <w:rPr>
          <w:rFonts w:ascii="Verdana" w:hAnsi="Verdana"/>
          <w:sz w:val="18"/>
          <w:szCs w:val="18"/>
        </w:rPr>
        <w:t>jeg vrtića Ploče dana 09</w:t>
      </w:r>
      <w:r w:rsidR="00155070">
        <w:rPr>
          <w:rFonts w:ascii="Verdana" w:hAnsi="Verdana"/>
          <w:sz w:val="18"/>
          <w:szCs w:val="18"/>
        </w:rPr>
        <w:t>.04.2019</w:t>
      </w:r>
      <w:r>
        <w:rPr>
          <w:rFonts w:ascii="Verdana" w:hAnsi="Verdana"/>
          <w:sz w:val="18"/>
          <w:szCs w:val="18"/>
        </w:rPr>
        <w:t xml:space="preserve">. godine </w:t>
      </w:r>
      <w:r w:rsidR="00DF1760">
        <w:rPr>
          <w:rFonts w:ascii="Verdana" w:hAnsi="Verdana"/>
          <w:sz w:val="18"/>
          <w:szCs w:val="18"/>
        </w:rPr>
        <w:t>(</w:t>
      </w:r>
      <w:r w:rsidR="00E95F73">
        <w:rPr>
          <w:rFonts w:ascii="Verdana" w:hAnsi="Verdana"/>
          <w:sz w:val="18"/>
          <w:szCs w:val="18"/>
        </w:rPr>
        <w:t xml:space="preserve"> </w:t>
      </w:r>
      <w:r w:rsidR="00DF1760">
        <w:rPr>
          <w:rFonts w:ascii="Verdana" w:hAnsi="Verdana"/>
          <w:sz w:val="18"/>
          <w:szCs w:val="18"/>
        </w:rPr>
        <w:t>utorak</w:t>
      </w:r>
      <w:r w:rsidR="00E95F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).</w:t>
      </w:r>
    </w:p>
    <w:p w:rsidR="002F6343" w:rsidRDefault="002F6343" w:rsidP="002F6343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  </w:t>
      </w:r>
      <w:r w:rsidR="00751EE8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Ravnateljica DV Ploče:</w:t>
      </w:r>
    </w:p>
    <w:p w:rsidR="002F6343" w:rsidRDefault="002F6343" w:rsidP="002F6343">
      <w:pPr>
        <w:tabs>
          <w:tab w:val="left" w:pos="5940"/>
        </w:tabs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      </w:t>
      </w:r>
      <w:r w:rsidR="00751EE8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    Ljiljana Bogunović</w:t>
      </w:r>
    </w:p>
    <w:p w:rsidR="002F6343" w:rsidRDefault="002F6343" w:rsidP="002F6343">
      <w:pPr>
        <w:spacing w:after="0"/>
        <w:rPr>
          <w:rFonts w:ascii="Verdana" w:hAnsi="Verdana"/>
          <w:sz w:val="18"/>
          <w:szCs w:val="18"/>
        </w:rPr>
      </w:pPr>
    </w:p>
    <w:p w:rsidR="002F6343" w:rsidRDefault="002F6343" w:rsidP="002F634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343" w:rsidRDefault="002F6343" w:rsidP="002F6343">
      <w:pPr>
        <w:rPr>
          <w:rFonts w:ascii="Verdana" w:hAnsi="Verdana"/>
          <w:sz w:val="18"/>
          <w:szCs w:val="18"/>
        </w:rPr>
      </w:pPr>
    </w:p>
    <w:p w:rsidR="002F6343" w:rsidRDefault="002F6343" w:rsidP="002F6343"/>
    <w:p w:rsidR="003E3865" w:rsidRDefault="00751EE8">
      <w:r>
        <w:t xml:space="preserve">  </w:t>
      </w:r>
    </w:p>
    <w:sectPr w:rsidR="003E3865">
      <w:headerReference w:type="default" r:id="rId9"/>
      <w:footerReference w:type="default" r:id="rId10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1F" w:rsidRDefault="0078171F">
      <w:pPr>
        <w:spacing w:after="0" w:line="240" w:lineRule="auto"/>
      </w:pPr>
      <w:r>
        <w:separator/>
      </w:r>
    </w:p>
  </w:endnote>
  <w:endnote w:type="continuationSeparator" w:id="0">
    <w:p w:rsidR="0078171F" w:rsidRDefault="0078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9936AD">
    <w:pPr>
      <w:pStyle w:val="Footer"/>
      <w:spacing w:line="240" w:lineRule="auto"/>
      <w:ind w:firstLine="0"/>
      <w:jc w:val="center"/>
    </w:pPr>
    <w:r>
      <w:rPr>
        <w:noProof/>
        <w:lang w:eastAsia="hr-HR"/>
      </w:rPr>
      <w:drawing>
        <wp:inline distT="0" distB="0" distL="0" distR="0">
          <wp:extent cx="5759450" cy="154368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UP.02.2.2.08.0040 - Dječji vrtić Ploče djeci i roditeljim</w:t>
    </w:r>
    <w:bookmarkStart w:id="1" w:name="OLE_LINK4"/>
    <w:bookmarkEnd w:id="1"/>
    <w:r>
      <w:rPr>
        <w:rFonts w:ascii="Arial" w:hAnsi="Arial" w:cs="Arial"/>
        <w:sz w:val="16"/>
        <w:szCs w:val="16"/>
      </w:rPr>
      <w:t>a</w:t>
    </w:r>
  </w:p>
  <w:p w:rsidR="003E3865" w:rsidRDefault="009936AD">
    <w:pPr>
      <w:pStyle w:val="Footer"/>
      <w:spacing w:line="240" w:lineRule="auto"/>
      <w:ind w:firstLine="0"/>
      <w:jc w:val="center"/>
    </w:pPr>
    <w:r>
      <w:rPr>
        <w:rFonts w:ascii="Arial" w:hAnsi="Arial" w:cs="Arial"/>
        <w:sz w:val="16"/>
        <w:szCs w:val="16"/>
      </w:rPr>
      <w:t>*sadržaj ovog dokumenta isključiva je odgovornost Dječjeg vrtića Ploče</w:t>
    </w:r>
  </w:p>
  <w:p w:rsidR="003E3865" w:rsidRDefault="003E3865">
    <w:pPr>
      <w:pStyle w:val="Footer"/>
      <w:spacing w:line="240" w:lineRule="auto"/>
      <w:ind w:firstLine="0"/>
      <w:jc w:val="right"/>
      <w:rPr>
        <w:rFonts w:ascii="MYRIAD" w:hAnsi="MYRI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1F" w:rsidRDefault="0078171F">
      <w:pPr>
        <w:spacing w:after="0" w:line="240" w:lineRule="auto"/>
      </w:pPr>
      <w:r>
        <w:separator/>
      </w:r>
    </w:p>
  </w:footnote>
  <w:footnote w:type="continuationSeparator" w:id="0">
    <w:p w:rsidR="0078171F" w:rsidRDefault="0078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3E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3CC"/>
    <w:multiLevelType w:val="hybridMultilevel"/>
    <w:tmpl w:val="88D49778"/>
    <w:lvl w:ilvl="0" w:tplc="89367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062FE4"/>
    <w:rsid w:val="000C3BF2"/>
    <w:rsid w:val="0014118C"/>
    <w:rsid w:val="00155070"/>
    <w:rsid w:val="00210B98"/>
    <w:rsid w:val="00251411"/>
    <w:rsid w:val="002F6343"/>
    <w:rsid w:val="003E3865"/>
    <w:rsid w:val="004225AA"/>
    <w:rsid w:val="004250C1"/>
    <w:rsid w:val="004323A5"/>
    <w:rsid w:val="006705D1"/>
    <w:rsid w:val="00751EE8"/>
    <w:rsid w:val="0075600B"/>
    <w:rsid w:val="0078171F"/>
    <w:rsid w:val="009936AD"/>
    <w:rsid w:val="00BC779D"/>
    <w:rsid w:val="00C25692"/>
    <w:rsid w:val="00DD3FF4"/>
    <w:rsid w:val="00DF1760"/>
    <w:rsid w:val="00E95F73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6EC7-9346-4C70-BAD2-A2F16FE7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Ploče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Dijana</cp:lastModifiedBy>
  <cp:revision>10</cp:revision>
  <cp:lastPrinted>2019-02-04T14:42:00Z</cp:lastPrinted>
  <dcterms:created xsi:type="dcterms:W3CDTF">2019-03-28T08:06:00Z</dcterms:created>
  <dcterms:modified xsi:type="dcterms:W3CDTF">2019-04-09T07:09:00Z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