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D4" w:rsidRPr="00D34ED4" w:rsidRDefault="00D34ED4" w:rsidP="00D34ED4">
      <w:pPr>
        <w:spacing w:before="75" w:after="75" w:line="312" w:lineRule="atLeast"/>
        <w:jc w:val="center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hr-HR"/>
        </w:rPr>
        <w:t>Naknada za pristup informacijama</w:t>
      </w:r>
    </w:p>
    <w:p w:rsidR="00D34ED4" w:rsidRPr="00D34ED4" w:rsidRDefault="00D34ED4" w:rsidP="00D34ED4">
      <w:pPr>
        <w:spacing w:before="75" w:after="75" w:line="312" w:lineRule="atLeast"/>
        <w:jc w:val="center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</w:p>
    <w:p w:rsidR="00D34ED4" w:rsidRPr="00D34ED4" w:rsidRDefault="00CF3D5C" w:rsidP="00D34ED4">
      <w:pPr>
        <w:spacing w:before="75" w:after="75" w:line="312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Dječji vrtić Ploče</w:t>
      </w:r>
      <w:r w:rsidR="00D34ED4"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 ima pravo na naknadu stvarnih materijalnih troškova koji nastanu pružanjem informacije korisniku prava na pristup informacijama i ponovnu uporabu informacija, kao i na naknadu troškova dostave tražene informacije, koja se naplaćuje sukladno Kriterijima za određivanje visine naknade iz članka 19. stavka 2. Zakona o pravu na pristup informacijama (NN 25/13).</w:t>
      </w:r>
    </w:p>
    <w:p w:rsidR="00D34ED4" w:rsidRPr="00D34ED4" w:rsidRDefault="00D34ED4" w:rsidP="00D34ED4">
      <w:pPr>
        <w:spacing w:before="75" w:after="75" w:line="312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Visina naknade stvranih materijlanih troškova određuje se u slijedećem iznosu: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Preslik jedne stranice veličine A4 - 0,25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Preslik jedne stranice veličine A3 - 0,50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Preslik jedne stranice u boji veličine A4 - 1,00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Preslik jedne stranice u boji veličine A3 - 1,60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Elektronički zapis na jednom CD-u - 4,00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Elektronički zapis na jednom DVD-u - 6,00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Elektronički zapis na memorijskoj k</w:t>
      </w:r>
      <w:r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artici ovisno o količini </w:t>
      </w: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 memorije - 210 kuna 64 GB, 150 kuna za 32 GB, 120 kuna za 16 GB, 50 kuna 8 GB, 30 kuna za 4 GB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Pretvaranje jedne strane dokumenta iz fizičkog u elektronički oblik - 0,80 kuna</w:t>
      </w:r>
    </w:p>
    <w:p w:rsidR="00D34ED4" w:rsidRPr="00D34ED4" w:rsidRDefault="00D34ED4" w:rsidP="00D34ED4">
      <w:pPr>
        <w:numPr>
          <w:ilvl w:val="0"/>
          <w:numId w:val="1"/>
        </w:numPr>
        <w:spacing w:before="100" w:beforeAutospacing="1" w:after="75" w:line="312" w:lineRule="atLeast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Pretvaranje zapisa s videovrpce, audiokazete ili diskete u elektronički zapis - 1,00 kuna</w:t>
      </w:r>
    </w:p>
    <w:p w:rsidR="00D34ED4" w:rsidRPr="00D34ED4" w:rsidRDefault="00D34ED4" w:rsidP="00D34ED4">
      <w:pPr>
        <w:spacing w:before="75" w:after="75" w:line="312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Troškovi dostave informacija obračunavaju se prema važećem cjeniku redovnih poštanskih usluga.</w:t>
      </w:r>
    </w:p>
    <w:p w:rsidR="00D34ED4" w:rsidRPr="00D34ED4" w:rsidRDefault="00D34ED4" w:rsidP="00D34ED4">
      <w:pPr>
        <w:spacing w:before="75" w:after="75" w:line="312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NAPOMENA:</w:t>
      </w:r>
    </w:p>
    <w:p w:rsidR="00D34ED4" w:rsidRPr="00D34ED4" w:rsidRDefault="00D34ED4" w:rsidP="00D34ED4">
      <w:pPr>
        <w:spacing w:before="75" w:after="75" w:line="312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Visinu naknade stvarnih materijalnih troškova za usluge koje nisu navedene u Kriteriju,</w:t>
      </w:r>
      <w:r w:rsidR="00DA42D9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 tijelo javne vlasti </w:t>
      </w: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određuje </w:t>
      </w:r>
      <w:r w:rsidR="00CF3D5C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 </w:t>
      </w: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na način da u visini naknade zaračuna prosječnu tržišnu cijenu za uslugu, trošak amortizacije koje ima tijelo javne vlasti te troška poštanskih usluga. Trošk</w:t>
      </w:r>
      <w:r w:rsidR="00CF3D5C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ovi dostave informacija </w:t>
      </w: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obračunavaju se prema važećem cjeniku poštanskih usluga. Korisnik prava na informaciju treba unaprijed u cijelosti položiti očekivani iznos stvarnih materijlanih troškova</w:t>
      </w:r>
      <w:r w:rsidR="00CF3D5C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 odnosno troškova dostave u roku od osam dana, ukoliko iznos prelazi 150,00 kuna</w:t>
      </w: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>. U slučaju da korisnik prava na informaciju u roku ne položi navedeni iznos, smatrat će se da je korisnik prava na informaciju odus</w:t>
      </w:r>
      <w:r w:rsidR="00CF3D5C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tao od zahtjeva. Dječji vrtić Ploče </w:t>
      </w:r>
      <w:r w:rsidRPr="00D34ED4">
        <w:rPr>
          <w:rFonts w:ascii="Tahoma" w:eastAsia="Times New Roman" w:hAnsi="Tahoma" w:cs="Tahoma"/>
          <w:color w:val="666666"/>
          <w:sz w:val="18"/>
          <w:szCs w:val="18"/>
          <w:lang w:eastAsia="hr-HR"/>
        </w:rPr>
        <w:t xml:space="preserve"> izdat će korsiniku prava na informaciju račun prema visini naknade određenom u Kriteriju.</w:t>
      </w:r>
    </w:p>
    <w:p w:rsidR="00D34ED4" w:rsidRPr="00D34ED4" w:rsidRDefault="00D34ED4" w:rsidP="00D34ED4">
      <w:pPr>
        <w:spacing w:before="75" w:after="75" w:line="312" w:lineRule="atLeast"/>
        <w:jc w:val="center"/>
        <w:rPr>
          <w:rFonts w:ascii="Tahoma" w:eastAsia="Times New Roman" w:hAnsi="Tahoma" w:cs="Tahoma"/>
          <w:color w:val="666666"/>
          <w:sz w:val="18"/>
          <w:szCs w:val="18"/>
          <w:lang w:eastAsia="hr-HR"/>
        </w:rPr>
      </w:pPr>
      <w:bookmarkStart w:id="0" w:name="_GoBack"/>
      <w:bookmarkEnd w:id="0"/>
    </w:p>
    <w:p w:rsidR="00A72571" w:rsidRDefault="00A72571"/>
    <w:sectPr w:rsidR="00A7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37BA"/>
    <w:multiLevelType w:val="multilevel"/>
    <w:tmpl w:val="0F96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D4"/>
    <w:rsid w:val="0042796B"/>
    <w:rsid w:val="00835E31"/>
    <w:rsid w:val="00A72571"/>
    <w:rsid w:val="00CF3D5C"/>
    <w:rsid w:val="00D34ED4"/>
    <w:rsid w:val="00D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34ED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34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34ED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34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D18B-CDFD-46BD-AB8B-8778EFF4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3</cp:revision>
  <cp:lastPrinted>2014-09-22T07:40:00Z</cp:lastPrinted>
  <dcterms:created xsi:type="dcterms:W3CDTF">2014-09-19T11:51:00Z</dcterms:created>
  <dcterms:modified xsi:type="dcterms:W3CDTF">2014-09-22T10:23:00Z</dcterms:modified>
</cp:coreProperties>
</file>